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E9E70" w14:textId="77777777" w:rsidR="00AB0B28" w:rsidRPr="00AB0B28" w:rsidRDefault="00AB0B28" w:rsidP="00AB0B28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AB0B28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  <w:t>ՏԵՂԵԿԱՆՔ</w:t>
      </w:r>
    </w:p>
    <w:p w14:paraId="57CC320E" w14:textId="78AC724A" w:rsidR="00AB0B28" w:rsidRDefault="00AB0B28" w:rsidP="00AB0B28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</w:pP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2021 թվականի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հունիսի</w:t>
      </w: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30</w:t>
      </w: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-ի Հ</w:t>
      </w: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այաստանի</w:t>
      </w:r>
      <w:r w:rsidRPr="00AB0B2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</w:t>
      </w: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անրապետության քրեական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դատավարության</w:t>
      </w:r>
      <w:r w:rsidRPr="00AB0B2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 xml:space="preserve"> օրենսգրքի</w:t>
      </w:r>
      <w:r w:rsidRPr="00AB0B2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B0B28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փոփոխվող հոդվածների մասին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542"/>
      </w:tblGrid>
      <w:tr w:rsidR="009F6BA6" w:rsidRPr="009F6BA6" w14:paraId="157AD048" w14:textId="77777777" w:rsidTr="007E54B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0ADEDDC" w14:textId="77777777" w:rsidR="009F6BA6" w:rsidRPr="009F6BA6" w:rsidRDefault="009F6BA6" w:rsidP="009F6BA6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9F6BA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Pr="009F6BA6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</w:rPr>
              <w:t> </w:t>
            </w:r>
            <w:r w:rsidRPr="009F6BA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267.</w:t>
            </w:r>
          </w:p>
        </w:tc>
        <w:tc>
          <w:tcPr>
            <w:tcW w:w="0" w:type="auto"/>
            <w:shd w:val="clear" w:color="auto" w:fill="FFFFFF"/>
            <w:hideMark/>
          </w:tcPr>
          <w:p w14:paraId="7B8AC37F" w14:textId="77777777" w:rsidR="009F6BA6" w:rsidRPr="009F6BA6" w:rsidRDefault="009F6BA6" w:rsidP="009F6BA6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9F6BA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Դատական նիստի դռնբացությունը</w:t>
            </w:r>
          </w:p>
        </w:tc>
      </w:tr>
    </w:tbl>
    <w:p w14:paraId="29D6BEE7" w14:textId="448177AB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Cambria" w:eastAsia="Times New Roman" w:hAnsi="Cambria" w:cs="Cambria"/>
          <w:color w:val="000000"/>
          <w:sz w:val="24"/>
          <w:szCs w:val="24"/>
        </w:rPr>
        <w:t> </w:t>
      </w: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1. Դատական նիստին ներկա անձինք իրավունք ունեն կատարելու գրառում, իսկ դռնբաց դատական նիստին ներկա անձինք` նաև ձայնագրում: Դատական նիստի ընթացքի տեսագրումը, տեսաձայնագրումը, լուսանկարումը կամ հեռարձակումը թույլատրում է դատարանը` մեղադրյալի համաձայնությամբ: Մեղադրյալի համաձայնության դեպքում դատական նիստի ընթացքի տեսագրումը, տեսաձայնագրումը, լուսանկարումը կամ հեռարձակումը կողմերի կարծիքը լսելուց հետո դատարանի որոշմամբ կարող է արգելվել, եթե դա է պահանջում արդարադատության շահը:</w:t>
      </w:r>
    </w:p>
    <w:p w14:paraId="2E666B53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2. Կողմի միջնորդությամբ կամ դատարանի նախաձեռնությամբ հանրության ներկայացուցիչների և լրատվության միջոցների մասնակցությունը դատական նիստին կամ դրա մի մասին դատարանի որոշմամբ կարող է արգելվել, եթե հրապարակայնության սկզբունքի արդարացված սահմանափակումն անհրաժեշտ է ապահովելու համար՝</w:t>
      </w:r>
    </w:p>
    <w:p w14:paraId="2A302CF7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1) մասնավոր կամ ընտանեկան կյանքի գաղտնիությունը.</w:t>
      </w:r>
    </w:p>
    <w:p w14:paraId="1539C318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2) անչափահասի լավագույն շահի պաշտպանությունը.</w:t>
      </w:r>
    </w:p>
    <w:p w14:paraId="63FE2E82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3) վարույթին ներգրավված անձի կամ նրա մերձավորի անվտանգությունը.</w:t>
      </w:r>
    </w:p>
    <w:p w14:paraId="294B134F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4) պետական</w:t>
      </w:r>
      <w:r w:rsidRPr="00916AC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</w:rPr>
        <w:t>, ծառայողական</w:t>
      </w: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կամ օրենքով պահպանվող այլ գաղտնիքի պաշտպանությունը:</w:t>
      </w:r>
    </w:p>
    <w:p w14:paraId="40308E9F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3. Եթե դռնփակ դատական նիստ անցկացնելու հարցը պահանջում է քննարկում միայն կողմերի մասնակցությամբ, ապա հարցը քննարկվում է դռնփակ դատական նիստում:</w:t>
      </w:r>
    </w:p>
    <w:p w14:paraId="21DC4A32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4. Դատարանը բոլոր դեպքերում հրապարակում է դռնփակ դատական նիստ անցկացնելու մասին որոշումը, ինչպես նաև դրա հիմքերը:</w:t>
      </w:r>
    </w:p>
    <w:p w14:paraId="1B17313D" w14:textId="77777777" w:rsidR="009F6BA6" w:rsidRPr="009F6BA6" w:rsidRDefault="009F6BA6" w:rsidP="009F6BA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6BA6">
        <w:rPr>
          <w:rFonts w:ascii="GHEA Grapalat" w:eastAsia="Times New Roman" w:hAnsi="GHEA Grapalat" w:cs="Times New Roman"/>
          <w:color w:val="000000"/>
          <w:sz w:val="24"/>
          <w:szCs w:val="24"/>
        </w:rPr>
        <w:t>5. Վարույթին ներգրավված անձանց հետ մեկտեղ դռնփակ դատական նիստին դատարանի թույլտվությամբ կարող են ներկա լինել նաև այլ անձինք: Դատարանն իրավասու է դռնփակ դատական նիստին ներկա անձանց նախազգուշացնելու դրա ընթացքում իրենց հայտնի դարձած տեղեկությունների հրապարակման անթույլատրելիության մասին:</w:t>
      </w:r>
    </w:p>
    <w:p w14:paraId="41D16577" w14:textId="77777777" w:rsidR="005D7A1B" w:rsidRPr="009F6BA6" w:rsidRDefault="005D7A1B" w:rsidP="006973D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42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sectPr w:rsidR="005D7A1B" w:rsidRPr="009F6BA6" w:rsidSect="00916ACB">
      <w:headerReference w:type="default" r:id="rId6"/>
      <w:pgSz w:w="12240" w:h="15840"/>
      <w:pgMar w:top="720" w:right="630" w:bottom="5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D6308" w14:textId="77777777" w:rsidR="002E138A" w:rsidRDefault="002E138A" w:rsidP="007B2A45">
      <w:pPr>
        <w:spacing w:after="0" w:line="240" w:lineRule="auto"/>
      </w:pPr>
      <w:r>
        <w:separator/>
      </w:r>
    </w:p>
  </w:endnote>
  <w:endnote w:type="continuationSeparator" w:id="0">
    <w:p w14:paraId="00D6CB9D" w14:textId="77777777" w:rsidR="002E138A" w:rsidRDefault="002E138A" w:rsidP="007B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02A9" w14:textId="77777777" w:rsidR="002E138A" w:rsidRDefault="002E138A" w:rsidP="007B2A45">
      <w:pPr>
        <w:spacing w:after="0" w:line="240" w:lineRule="auto"/>
      </w:pPr>
      <w:r>
        <w:separator/>
      </w:r>
    </w:p>
  </w:footnote>
  <w:footnote w:type="continuationSeparator" w:id="0">
    <w:p w14:paraId="7E2BCE2E" w14:textId="77777777" w:rsidR="002E138A" w:rsidRDefault="002E138A" w:rsidP="007B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44686"/>
      <w:docPartObj>
        <w:docPartGallery w:val="Page Numbers (Top of Page)"/>
        <w:docPartUnique/>
      </w:docPartObj>
    </w:sdtPr>
    <w:sdtEndPr/>
    <w:sdtContent>
      <w:p w14:paraId="46A1F34B" w14:textId="77777777" w:rsidR="007B2A45" w:rsidRDefault="002E138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3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FF698C" w14:textId="77777777" w:rsidR="007B2A45" w:rsidRDefault="007B2A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4EC"/>
    <w:rsid w:val="002354EC"/>
    <w:rsid w:val="002E138A"/>
    <w:rsid w:val="00376272"/>
    <w:rsid w:val="005272F9"/>
    <w:rsid w:val="005D7A1B"/>
    <w:rsid w:val="006973D8"/>
    <w:rsid w:val="006C30BD"/>
    <w:rsid w:val="007B2A45"/>
    <w:rsid w:val="008B35AB"/>
    <w:rsid w:val="00916ACB"/>
    <w:rsid w:val="009F6BA6"/>
    <w:rsid w:val="00A4283E"/>
    <w:rsid w:val="00AB0B28"/>
    <w:rsid w:val="00F85BEF"/>
    <w:rsid w:val="00FB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BB01D"/>
  <w15:docId w15:val="{CA48AE2D-37FD-440C-9A11-7F30F31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A1B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D7A1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B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A45"/>
    <w:rPr>
      <w:rFonts w:asciiTheme="minorHAnsi" w:hAnsiTheme="minorHAnsi"/>
      <w:sz w:val="22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7B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2A45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2021-12-22T13:35:00Z</cp:lastPrinted>
  <dcterms:created xsi:type="dcterms:W3CDTF">2021-12-13T15:30:00Z</dcterms:created>
  <dcterms:modified xsi:type="dcterms:W3CDTF">2022-08-09T23:31:00Z</dcterms:modified>
</cp:coreProperties>
</file>